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C5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2FA93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423C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泉州市丰泽生态环境局机关办公楼</w:t>
      </w:r>
    </w:p>
    <w:p w14:paraId="73980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电路改造项目询价报价单</w:t>
      </w:r>
    </w:p>
    <w:p w14:paraId="010F8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86D9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单位名称（盖章）：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联系人： </w:t>
      </w:r>
    </w:p>
    <w:tbl>
      <w:tblPr>
        <w:tblStyle w:val="3"/>
        <w:tblpPr w:leftFromText="180" w:rightFromText="180" w:vertAnchor="text" w:horzAnchor="page" w:tblpXSpec="center" w:tblpY="325"/>
        <w:tblOverlap w:val="never"/>
        <w:tblW w:w="146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779"/>
        <w:gridCol w:w="5487"/>
        <w:gridCol w:w="695"/>
        <w:gridCol w:w="859"/>
        <w:gridCol w:w="1042"/>
        <w:gridCol w:w="1167"/>
        <w:gridCol w:w="1868"/>
      </w:tblGrid>
      <w:tr w14:paraId="69629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tblHeader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7710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7169D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CCCA5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规格要求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95F74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2748B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DD2DD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282F0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55C9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0D97C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6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20位明装配电箱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35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冷轧钢板箱体，厚度≥1.0mm，IP30防护，含安装导轨、零地排，国标，成套空开预留位，箱体含接地端子。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2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3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74589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4971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DA1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楼层配电箱</w:t>
            </w:r>
          </w:p>
        </w:tc>
      </w:tr>
      <w:tr w14:paraId="5D0C4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E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9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40位明装配电箱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C6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冷轧钢板箱体，厚度≥1.2mm，IP30防护，加厚零排、地排，国标，预留进出线孔。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7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F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4CB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D23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DA1BA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总配电箱</w:t>
            </w:r>
          </w:p>
        </w:tc>
      </w:tr>
      <w:tr w14:paraId="2EC29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9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8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4×25+1铜芯电缆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38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南平太阳牌或同等档次、同等质量参数产品，YJV 0.6/1kV，国标纯铜，阻燃C级，含电缆合格证、检测报告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0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B6049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B696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935C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总线路，动力主电缆</w:t>
            </w:r>
          </w:p>
        </w:tc>
      </w:tr>
      <w:tr w14:paraId="1363C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2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1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4×16+1铜芯电缆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C2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南平太阳牌或同等档次、同等质量参数产品，YJV 0.6/1kV，国标纯铜，阻燃C级，含电缆合格证、检测报告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0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D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7C95D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A1F9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4D62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楼层主线，动力主电缆</w:t>
            </w:r>
          </w:p>
        </w:tc>
      </w:tr>
      <w:tr w14:paraId="067B6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0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4mm²单芯铜电线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A0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南平太阳牌或同等档次、同等质量参数产品，BV 450/750V，国标纯铜，阻燃C级，硬线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1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AC4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D7F9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366B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单相动力、空调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、热水器</w:t>
            </w: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回路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，插座总线路</w:t>
            </w:r>
          </w:p>
        </w:tc>
      </w:tr>
      <w:tr w14:paraId="7B8BC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C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C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2.5mm²单芯铜电线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28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南平太阳牌或同等档次、同等质量参数产品，BV 450/750V，国标纯铜，阻燃C级，硬线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4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5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2D3E5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58C7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91C9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照明、普通插座回路</w:t>
            </w:r>
          </w:p>
        </w:tc>
      </w:tr>
      <w:tr w14:paraId="2AA5A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D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四极漏电保护断路器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E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公牛牌或同等档次、同等质量参数产品，4P，额定电流按现场配置，AC型漏电，30mA漏电动作，带3C认证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D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0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FFB87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634C2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F14EA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总开关，总进线保护</w:t>
            </w:r>
          </w:p>
        </w:tc>
      </w:tr>
      <w:tr w14:paraId="1ADED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D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二级漏电保护断路器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AC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公牛牌或同等档次、同等质量参数产品，1P+N/2P，额定电流按现场配置，AC型，30mA漏电动作，带3C认证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2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A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038B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A0DD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12FA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插座、照明分线回路开关</w:t>
            </w:r>
          </w:p>
        </w:tc>
      </w:tr>
      <w:tr w14:paraId="1E36F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7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四极漏电保护断路器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8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公牛牌或同等档次、同等质量参数产品，4P，额定电流按现场配置，AC型，30mA漏电动作，带3C认证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A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C0A5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E0AC1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AEF7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各楼层总开关</w:t>
            </w:r>
          </w:p>
        </w:tc>
      </w:tr>
      <w:tr w14:paraId="126CA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B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1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PVC40阻燃线管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D5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国标PVC阻燃硬质穿线管，Φ40，B级阻燃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3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B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B73E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0B937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FFA6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电缆保护套管</w:t>
            </w:r>
          </w:p>
        </w:tc>
      </w:tr>
      <w:tr w14:paraId="78700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4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B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 40线管配件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A1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直接、弯头、三通、管卡、管堵、固定件等，同品牌配套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6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9C25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41806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2330D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含本项全部配套辅材，不单独另计</w:t>
            </w:r>
          </w:p>
        </w:tc>
      </w:tr>
      <w:tr w14:paraId="09CC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6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F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PVC40mm（4公分）阻燃线槽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7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国标PVC阻燃，B级阻燃，含盖板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B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BF779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989C1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A4B99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明装布线槽</w:t>
            </w:r>
          </w:p>
        </w:tc>
      </w:tr>
      <w:tr w14:paraId="0BAA3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9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7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PVC25mm（2.5公分）阻燃线槽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45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国标PVC阻燃，B级阻燃，含盖板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7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2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54FC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37532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B2685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明装布线槽</w:t>
            </w:r>
          </w:p>
        </w:tc>
      </w:tr>
      <w:tr w14:paraId="3446F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0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铝合金地槽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7B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加厚铝合金，内带绝缘隔层，含盖板、收口件，地面防踩踏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6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A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935E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568EC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0F1B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地面走线防护</w:t>
            </w:r>
          </w:p>
        </w:tc>
      </w:tr>
      <w:tr w14:paraId="668FC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线槽配件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35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转角、三通、直接、堵头、固定膨胀螺丝等，配套同型号线槽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F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0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D3A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2EBA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CB5DB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含全部线槽辅材，不单独另计</w:t>
            </w:r>
          </w:p>
        </w:tc>
      </w:tr>
      <w:tr w14:paraId="63B16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D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5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五孔电源插座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77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公牛牌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或同等档次、同等质量参数产品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，10A，86型，阻燃面板，3C认证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2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5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6E8C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6BD4A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A4172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办公普通插座</w:t>
            </w:r>
          </w:p>
        </w:tc>
      </w:tr>
      <w:tr w14:paraId="59B29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空调专用插座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E3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公牛牌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或同等档次、同等质量参数产品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，16A，86型，阻燃面板，3C认证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D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C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C10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0E26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725D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空调回路插座</w:t>
            </w:r>
          </w:p>
        </w:tc>
      </w:tr>
      <w:tr w14:paraId="1BA38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8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四开开关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E0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公牛牌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或同等档次、同等质量参数产品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，86型，阻燃面板，3C认证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5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7B8C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2ADF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C4D6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照明控制开关</w:t>
            </w:r>
          </w:p>
        </w:tc>
      </w:tr>
      <w:tr w14:paraId="02A3C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3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9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86型明装单底盒（单明盒）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A7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阻燃PVC，国标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9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E469A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BEDE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5A2CC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开关插座明装底盒</w:t>
            </w:r>
          </w:p>
        </w:tc>
      </w:tr>
      <w:tr w14:paraId="7A86A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5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1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4插位带独立开关排插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61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1.8米电源线，公牛牌，10A，带3C认证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1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DA5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D6007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12828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办公桌配备延长插座</w:t>
            </w:r>
          </w:p>
        </w:tc>
      </w:tr>
      <w:tr w14:paraId="5969F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7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楼底风扇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5A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美的牌或同等档次、同等质量参数产品，220V，国标电机，含固定支架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0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3A5A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6B1EE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9FEC5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E60B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4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1200mm×200mm LED平板灯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5D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国标，4000K中性白光，Ra≥80，驱动恒流，3C认证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0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A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56BDC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C8B1D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C3AA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办公照明</w:t>
            </w:r>
          </w:p>
        </w:tc>
      </w:tr>
      <w:tr w14:paraId="05A7D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8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LED吸顶灯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41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30W，国标，4000K中性白光，Ra≥80，恒流驱动，3C认证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1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77D9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A39B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9F41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阳台、</w:t>
            </w: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走道、辅助照明</w:t>
            </w:r>
          </w:p>
        </w:tc>
      </w:tr>
      <w:tr w14:paraId="728A8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8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600mm×600mm LED平板灯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75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国标，4000K中性白光，Ra≥80，恒流驱动，3C认证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1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F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7C26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F03B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C2A0B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会议室照明</w:t>
            </w:r>
          </w:p>
        </w:tc>
      </w:tr>
      <w:tr w14:paraId="6CC6E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8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D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卫生间排风扇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C1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220V，静音，含安装配件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2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7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CFC97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D7FED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678F2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卫生间排风</w:t>
            </w:r>
          </w:p>
        </w:tc>
      </w:tr>
      <w:tr w14:paraId="52748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2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3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电胶布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60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国标绝缘，耐温阻燃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E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81FC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551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33AA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接线绝缘包扎辅材</w:t>
            </w:r>
          </w:p>
        </w:tc>
      </w:tr>
      <w:tr w14:paraId="5E59D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6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7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人工费用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E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含：开槽/明装布线、接线、设备安装、通电调试、线路绝缘检测、现场材料搬运、成品保护、施工垃圾场内清运、2年质保上门维修等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F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B6D73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53250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A7144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本项目全部施工人工，不含新增主材</w:t>
            </w:r>
          </w:p>
        </w:tc>
      </w:tr>
      <w:tr w14:paraId="4F72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总计费用</w:t>
            </w:r>
          </w:p>
        </w:tc>
        <w:tc>
          <w:tcPr>
            <w:tcW w:w="11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CE09F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  <w:p w14:paraId="4D230A10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元</w:t>
            </w:r>
          </w:p>
        </w:tc>
      </w:tr>
    </w:tbl>
    <w:p w14:paraId="373C9380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仿宋_GB2312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仿宋_GB2312" w:cs="宋体"/>
          <w:kern w:val="0"/>
          <w:sz w:val="24"/>
          <w:szCs w:val="24"/>
          <w:lang w:val="en-US" w:eastAsia="zh-CN" w:bidi="ar"/>
        </w:rPr>
        <w:t>备注：</w:t>
      </w:r>
    </w:p>
    <w:p w14:paraId="1D76948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本表材料数量为初步估算，投标人可结合现场踏勘复核；在满足采购方供电、消防、安全规范等施工需求前提下，材料数量可按现场实际适当调整。项目结算金额按现场实际使用合格设备、材料数量以及投标单价进行核算，最终结算总额最高不超过供应商的报价总额。</w:t>
      </w:r>
    </w:p>
    <w:p w14:paraId="78266CA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2.所有主材必须为</w:t>
      </w:r>
      <w:r>
        <w:rPr>
          <w:rFonts w:hint="eastAsia"/>
          <w:sz w:val="24"/>
          <w:szCs w:val="24"/>
          <w:lang w:eastAsia="zh-CN"/>
        </w:rPr>
        <w:t>符合规格要求的</w:t>
      </w:r>
      <w:r>
        <w:rPr>
          <w:rFonts w:hint="eastAsia"/>
          <w:sz w:val="24"/>
          <w:szCs w:val="24"/>
        </w:rPr>
        <w:t>原厂全新正品，进场须提供产品合格证、3C 认证、出厂检测报告，不合格材料采购人有权拒收。</w:t>
      </w:r>
    </w:p>
    <w:p w14:paraId="57F4D7A2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报价为全包参考价：包含材料、辅材、运输、装卸、安装、检测、调试、成品保护、垃圾清运、质保、税费等全部费用，采购人不再支付其他任何费用。供应商总报价不得高于最高控制价83746元，超出控制价的报价按无效报价处理。本询价在所有资格、材料均满足要求的有效报价中，选择最低报价方作为本项目中选单位。</w:t>
      </w:r>
    </w:p>
    <w:p w14:paraId="5173D15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4.质保要求：整体工程质保不少于 2年，质保期内非人为损坏免费上门维修、更换配件。</w:t>
      </w:r>
    </w:p>
    <w:p w14:paraId="641F7C4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5.以总计费用价格作为本次询价评审依据。</w:t>
      </w:r>
      <w:bookmarkStart w:id="0" w:name="_GoBack"/>
      <w:bookmarkEnd w:id="0"/>
    </w:p>
    <w:sectPr>
      <w:pgSz w:w="16840" w:h="11905" w:orient="landscape"/>
      <w:pgMar w:top="1803" w:right="1440" w:bottom="1803" w:left="1440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C6CF4"/>
    <w:rsid w:val="6F53DC8C"/>
    <w:rsid w:val="6FF3B6A8"/>
    <w:rsid w:val="7BB74133"/>
    <w:rsid w:val="7E3C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2026-10-15T09:25:00Z</dcterms:created>
  <dc:creator>lenovo</dc:creator>
  <cp:lastModifiedBy>lenovo</cp:lastModifiedBy>
  <cp:lastPrinted>2026-10-21T18:27:00Z</cp:lastPrinted>
  <dcterms:modified xsi:type="dcterms:W3CDTF">2026-10-21T11:07:58Z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B4219F543265B1D2934ACF6A38F76583_41</vt:lpwstr>
  </property>
</Properties>
</file>